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C235A" w14:textId="00C2BB12" w:rsidR="002768B4" w:rsidRPr="00D62C1F" w:rsidRDefault="001D6A51" w:rsidP="002A1E04">
      <w:pPr>
        <w:jc w:val="center"/>
        <w:rPr>
          <w:b/>
          <w:sz w:val="28"/>
          <w:lang w:val="en-US"/>
        </w:rPr>
      </w:pPr>
      <w:r w:rsidRPr="00D62C1F">
        <w:rPr>
          <w:b/>
          <w:sz w:val="28"/>
          <w:lang w:val="en-US"/>
        </w:rPr>
        <w:t>Research Centre for Cultural Studies</w:t>
      </w:r>
    </w:p>
    <w:p w14:paraId="2C0EAD77" w14:textId="4AD02E34" w:rsidR="001D6A51" w:rsidRDefault="001D6A51" w:rsidP="00C94642">
      <w:pPr>
        <w:jc w:val="both"/>
        <w:rPr>
          <w:lang w:val="en-US"/>
        </w:rPr>
      </w:pPr>
    </w:p>
    <w:p w14:paraId="2F8967C5" w14:textId="3C1FB27E" w:rsidR="001D6A51" w:rsidRDefault="00514F7A" w:rsidP="00C94642">
      <w:pPr>
        <w:jc w:val="both"/>
        <w:rPr>
          <w:lang w:val="en-US"/>
        </w:rPr>
      </w:pPr>
      <w:r>
        <w:rPr>
          <w:noProof/>
          <w:lang w:val="en-US"/>
        </w:rPr>
        <w:drawing>
          <wp:anchor distT="0" distB="0" distL="114300" distR="114300" simplePos="0" relativeHeight="251658240" behindDoc="1" locked="0" layoutInCell="1" allowOverlap="1" wp14:anchorId="270F5D39" wp14:editId="4B101C2A">
            <wp:simplePos x="0" y="0"/>
            <wp:positionH relativeFrom="column">
              <wp:posOffset>2247900</wp:posOffset>
            </wp:positionH>
            <wp:positionV relativeFrom="paragraph">
              <wp:posOffset>-3175</wp:posOffset>
            </wp:positionV>
            <wp:extent cx="1181100" cy="1571625"/>
            <wp:effectExtent l="57150" t="57150" r="114300" b="123825"/>
            <wp:wrapNone/>
            <wp:docPr id="2" name="Picture 2" descr="C:\Users\Rithesh\Desktop\Manjula K T Research Publication\MANJULA K T-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hesh\Desktop\Manjula K T Research Publication\MANJULA K T-P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57162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248958CD" w14:textId="77777777" w:rsidR="00D62C1F" w:rsidRDefault="00D62C1F" w:rsidP="00C94642">
      <w:pPr>
        <w:jc w:val="both"/>
        <w:rPr>
          <w:b/>
          <w:lang w:val="en-US"/>
        </w:rPr>
      </w:pPr>
    </w:p>
    <w:p w14:paraId="44206FB6" w14:textId="77777777" w:rsidR="00D62C1F" w:rsidRDefault="00D62C1F" w:rsidP="00C94642">
      <w:pPr>
        <w:jc w:val="both"/>
        <w:rPr>
          <w:b/>
          <w:lang w:val="en-US"/>
        </w:rPr>
      </w:pPr>
    </w:p>
    <w:p w14:paraId="2B6A7EA6" w14:textId="77777777" w:rsidR="00D62C1F" w:rsidRDefault="00D62C1F" w:rsidP="00C94642">
      <w:pPr>
        <w:jc w:val="both"/>
        <w:rPr>
          <w:b/>
          <w:lang w:val="en-US"/>
        </w:rPr>
      </w:pPr>
    </w:p>
    <w:p w14:paraId="2F895E81" w14:textId="77777777" w:rsidR="00D62C1F" w:rsidRDefault="00D62C1F" w:rsidP="00C94642">
      <w:pPr>
        <w:jc w:val="both"/>
        <w:rPr>
          <w:b/>
          <w:lang w:val="en-US"/>
        </w:rPr>
      </w:pPr>
    </w:p>
    <w:p w14:paraId="43FB372E" w14:textId="77777777" w:rsidR="00D62C1F" w:rsidRDefault="00D62C1F" w:rsidP="00C94642">
      <w:pPr>
        <w:jc w:val="both"/>
        <w:rPr>
          <w:b/>
          <w:lang w:val="en-US"/>
        </w:rPr>
      </w:pPr>
    </w:p>
    <w:p w14:paraId="1780C205" w14:textId="77777777" w:rsidR="00D62C1F" w:rsidRDefault="00D62C1F" w:rsidP="00C94642">
      <w:pPr>
        <w:jc w:val="both"/>
        <w:rPr>
          <w:b/>
          <w:lang w:val="en-US"/>
        </w:rPr>
      </w:pPr>
    </w:p>
    <w:p w14:paraId="419FF948" w14:textId="77777777" w:rsidR="00D62C1F" w:rsidRDefault="00D62C1F" w:rsidP="00C94642">
      <w:pPr>
        <w:jc w:val="both"/>
        <w:rPr>
          <w:b/>
          <w:lang w:val="en-US"/>
        </w:rPr>
      </w:pPr>
    </w:p>
    <w:p w14:paraId="312B133A" w14:textId="77777777" w:rsidR="00D62C1F" w:rsidRDefault="00D62C1F" w:rsidP="00C94642">
      <w:pPr>
        <w:jc w:val="both"/>
        <w:rPr>
          <w:b/>
          <w:lang w:val="en-US"/>
        </w:rPr>
      </w:pPr>
    </w:p>
    <w:p w14:paraId="607C49F8" w14:textId="498F57A3" w:rsidR="001D6A51" w:rsidRPr="00F562F3" w:rsidRDefault="001D6A51" w:rsidP="002A1E04">
      <w:pPr>
        <w:jc w:val="center"/>
        <w:rPr>
          <w:b/>
          <w:lang w:val="en-US"/>
        </w:rPr>
      </w:pPr>
      <w:r w:rsidRPr="00F562F3">
        <w:rPr>
          <w:b/>
          <w:lang w:val="en-US"/>
        </w:rPr>
        <w:t>Dr. MANJULA K</w:t>
      </w:r>
      <w:r w:rsidR="001D6E51" w:rsidRPr="00F562F3">
        <w:rPr>
          <w:b/>
          <w:lang w:val="en-US"/>
        </w:rPr>
        <w:t xml:space="preserve">. </w:t>
      </w:r>
      <w:r w:rsidRPr="00F562F3">
        <w:rPr>
          <w:b/>
          <w:lang w:val="en-US"/>
        </w:rPr>
        <w:t>T</w:t>
      </w:r>
    </w:p>
    <w:p w14:paraId="2A1C2D5F" w14:textId="160563BD" w:rsidR="001D6A51" w:rsidRDefault="001D6A51" w:rsidP="00C94642">
      <w:pPr>
        <w:jc w:val="both"/>
        <w:rPr>
          <w:lang w:val="en-US"/>
        </w:rPr>
      </w:pPr>
    </w:p>
    <w:p w14:paraId="67D01569" w14:textId="43904DF8" w:rsidR="001D6A51" w:rsidRDefault="001D6A51" w:rsidP="00C94642">
      <w:pPr>
        <w:jc w:val="both"/>
        <w:rPr>
          <w:lang w:val="en-US"/>
        </w:rPr>
      </w:pPr>
      <w:r>
        <w:rPr>
          <w:lang w:val="en-US"/>
        </w:rPr>
        <w:t xml:space="preserve">Cultural Studies mainly deals with the study of the dynamics of culture and its historical foundations. It is an interdisciplinary field that uses theories and practices which are drawn from different areas of humanities. </w:t>
      </w:r>
      <w:r w:rsidR="00B01D52">
        <w:rPr>
          <w:lang w:val="en-US"/>
        </w:rPr>
        <w:t>Representation, Articulation, Power and Popular Culture are all associated with this field of study. The central concepts are related to the interpretation of texts and responses of readers. As such, Subjectivity and Identity are of importance in the studies conducted in this area. It was initially started by the British Marxist academics; however, scholars from different disciplines have co</w:t>
      </w:r>
      <w:bookmarkStart w:id="0" w:name="_GoBack"/>
      <w:bookmarkEnd w:id="0"/>
      <w:r w:rsidR="00B01D52">
        <w:rPr>
          <w:lang w:val="en-US"/>
        </w:rPr>
        <w:t xml:space="preserve">ntributed towards its growth and development. Raymond Williams and Richard </w:t>
      </w:r>
      <w:proofErr w:type="spellStart"/>
      <w:r w:rsidR="00B01D52">
        <w:rPr>
          <w:lang w:val="en-US"/>
        </w:rPr>
        <w:t>Hoggart</w:t>
      </w:r>
      <w:proofErr w:type="spellEnd"/>
      <w:r w:rsidR="00B01D52">
        <w:rPr>
          <w:lang w:val="en-US"/>
        </w:rPr>
        <w:t xml:space="preserve"> are two of </w:t>
      </w:r>
      <w:r w:rsidR="004B02F3">
        <w:rPr>
          <w:lang w:val="en-US"/>
        </w:rPr>
        <w:t>the</w:t>
      </w:r>
      <w:r w:rsidR="00B01D52">
        <w:rPr>
          <w:lang w:val="en-US"/>
        </w:rPr>
        <w:t xml:space="preserve"> pioneers in this field.</w:t>
      </w:r>
      <w:r w:rsidR="004B02F3">
        <w:rPr>
          <w:lang w:val="en-US"/>
        </w:rPr>
        <w:t xml:space="preserve"> The dialogic nature of cultural Identity is an area of great relevance in the present days. Amalgamation of cultures and cultural syncretism are in focus in the literary compositions of </w:t>
      </w:r>
      <w:r w:rsidR="001D6E51">
        <w:rPr>
          <w:lang w:val="en-US"/>
        </w:rPr>
        <w:t xml:space="preserve">all times and places. Moreover, at a time when cross cultural exchanges have become a norm, it is highly essential to promote studies in this area. The main aim of this </w:t>
      </w:r>
      <w:proofErr w:type="spellStart"/>
      <w:r w:rsidR="001D6E51">
        <w:rPr>
          <w:lang w:val="en-US"/>
        </w:rPr>
        <w:t>centre</w:t>
      </w:r>
      <w:proofErr w:type="spellEnd"/>
      <w:r w:rsidR="001D6E51">
        <w:rPr>
          <w:lang w:val="en-US"/>
        </w:rPr>
        <w:t xml:space="preserve"> is to examine the representation of the constitution of identities and cross-cultural identities in literary compositions in English produced in different parts of the world.</w:t>
      </w:r>
    </w:p>
    <w:p w14:paraId="120BE961" w14:textId="6E04F03F" w:rsidR="00CC2428" w:rsidRDefault="00CC2428" w:rsidP="00C94642">
      <w:pPr>
        <w:jc w:val="both"/>
        <w:rPr>
          <w:lang w:val="en-US"/>
        </w:rPr>
      </w:pPr>
    </w:p>
    <w:p w14:paraId="4E81A210" w14:textId="6DD743CD" w:rsidR="00CC2428" w:rsidRPr="00D62C1F" w:rsidRDefault="00CC2428" w:rsidP="00C94642">
      <w:pPr>
        <w:jc w:val="both"/>
        <w:rPr>
          <w:b/>
          <w:lang w:val="en-US"/>
        </w:rPr>
      </w:pPr>
      <w:r w:rsidRPr="00D62C1F">
        <w:rPr>
          <w:b/>
          <w:lang w:val="en-US"/>
        </w:rPr>
        <w:t>Objectives of the Centre</w:t>
      </w:r>
    </w:p>
    <w:p w14:paraId="7650F680" w14:textId="6E2BB4E4" w:rsidR="00CC2428" w:rsidRDefault="00CC2428" w:rsidP="00C94642">
      <w:pPr>
        <w:pStyle w:val="ListParagraph"/>
        <w:numPr>
          <w:ilvl w:val="0"/>
          <w:numId w:val="1"/>
        </w:numPr>
        <w:jc w:val="both"/>
        <w:rPr>
          <w:lang w:val="en-US"/>
        </w:rPr>
      </w:pPr>
      <w:r>
        <w:rPr>
          <w:lang w:val="en-US"/>
        </w:rPr>
        <w:t>To understand the concept of identities in the context of cultural studies.</w:t>
      </w:r>
    </w:p>
    <w:p w14:paraId="1DC79015" w14:textId="74846B23" w:rsidR="00CC2428" w:rsidRDefault="00CC2428" w:rsidP="00C94642">
      <w:pPr>
        <w:pStyle w:val="ListParagraph"/>
        <w:numPr>
          <w:ilvl w:val="0"/>
          <w:numId w:val="1"/>
        </w:numPr>
        <w:jc w:val="both"/>
        <w:rPr>
          <w:lang w:val="en-US"/>
        </w:rPr>
      </w:pPr>
      <w:r>
        <w:rPr>
          <w:lang w:val="en-US"/>
        </w:rPr>
        <w:t>To explore the representation of issues related to identity in literature</w:t>
      </w:r>
    </w:p>
    <w:p w14:paraId="170F1095" w14:textId="15EF47A0" w:rsidR="00CC2428" w:rsidRDefault="00CC2428" w:rsidP="00C94642">
      <w:pPr>
        <w:pStyle w:val="ListParagraph"/>
        <w:numPr>
          <w:ilvl w:val="0"/>
          <w:numId w:val="1"/>
        </w:numPr>
        <w:jc w:val="both"/>
        <w:rPr>
          <w:lang w:val="en-US"/>
        </w:rPr>
      </w:pPr>
      <w:r>
        <w:rPr>
          <w:lang w:val="en-US"/>
        </w:rPr>
        <w:t>To promote an understanding of the theoretical foundation essential for studies in this area.</w:t>
      </w:r>
    </w:p>
    <w:p w14:paraId="179B8BDC" w14:textId="6CB2DB11" w:rsidR="00CC2428" w:rsidRDefault="00CC2428" w:rsidP="00C94642">
      <w:pPr>
        <w:pStyle w:val="ListParagraph"/>
        <w:numPr>
          <w:ilvl w:val="0"/>
          <w:numId w:val="1"/>
        </w:numPr>
        <w:jc w:val="both"/>
        <w:rPr>
          <w:lang w:val="en-US"/>
        </w:rPr>
      </w:pPr>
      <w:r>
        <w:rPr>
          <w:lang w:val="en-US"/>
        </w:rPr>
        <w:t>To promote interdisciplinary studies in the area.</w:t>
      </w:r>
    </w:p>
    <w:p w14:paraId="248B1742" w14:textId="33267D6F" w:rsidR="00CC2428" w:rsidRDefault="00CC2428" w:rsidP="00C94642">
      <w:pPr>
        <w:pStyle w:val="ListParagraph"/>
        <w:numPr>
          <w:ilvl w:val="0"/>
          <w:numId w:val="1"/>
        </w:numPr>
        <w:jc w:val="both"/>
        <w:rPr>
          <w:lang w:val="en-US"/>
        </w:rPr>
      </w:pPr>
      <w:r>
        <w:rPr>
          <w:lang w:val="en-US"/>
        </w:rPr>
        <w:t xml:space="preserve">To publish scholarly articles related to key concepts identified by the </w:t>
      </w:r>
      <w:proofErr w:type="spellStart"/>
      <w:r>
        <w:rPr>
          <w:lang w:val="en-US"/>
        </w:rPr>
        <w:t>centre</w:t>
      </w:r>
      <w:proofErr w:type="spellEnd"/>
      <w:r>
        <w:rPr>
          <w:lang w:val="en-US"/>
        </w:rPr>
        <w:t>.</w:t>
      </w:r>
    </w:p>
    <w:p w14:paraId="6DF04305" w14:textId="77777777" w:rsidR="00CC2428" w:rsidRDefault="00CC2428" w:rsidP="00C94642">
      <w:pPr>
        <w:jc w:val="both"/>
        <w:rPr>
          <w:lang w:val="en-US"/>
        </w:rPr>
      </w:pPr>
    </w:p>
    <w:p w14:paraId="287CFA04" w14:textId="64CBAE88" w:rsidR="00CC2428" w:rsidRDefault="00CC2428" w:rsidP="00C94642">
      <w:pPr>
        <w:spacing w:line="276" w:lineRule="auto"/>
        <w:jc w:val="both"/>
        <w:rPr>
          <w:lang w:val="en-US"/>
        </w:rPr>
      </w:pPr>
      <w:r w:rsidRPr="00D62C1F">
        <w:rPr>
          <w:b/>
          <w:lang w:val="en-US"/>
        </w:rPr>
        <w:t>Research Methodology</w:t>
      </w:r>
    </w:p>
    <w:p w14:paraId="7EF66B7F" w14:textId="129D0370" w:rsidR="00CC2428" w:rsidRDefault="00CC2428" w:rsidP="00C94642">
      <w:pPr>
        <w:jc w:val="both"/>
        <w:rPr>
          <w:lang w:val="en-US"/>
        </w:rPr>
      </w:pPr>
      <w:proofErr w:type="gramStart"/>
      <w:r>
        <w:rPr>
          <w:lang w:val="en-US"/>
        </w:rPr>
        <w:t>As the basic goal of the Centre is to contribute to a harmonious coexistence in societies across the world through an understanding and critiquing of the ideas related to cultural Identity as presented in literary works.</w:t>
      </w:r>
      <w:proofErr w:type="gramEnd"/>
      <w:r w:rsidR="005D6764">
        <w:rPr>
          <w:lang w:val="en-US"/>
        </w:rPr>
        <w:t xml:space="preserve"> Qualitative study founded in related theories will be employed in research. </w:t>
      </w:r>
    </w:p>
    <w:p w14:paraId="2C99A273" w14:textId="1CF9E98D" w:rsidR="005D6764" w:rsidRDefault="005D6764" w:rsidP="00C94642">
      <w:pPr>
        <w:jc w:val="both"/>
        <w:rPr>
          <w:lang w:val="en-US"/>
        </w:rPr>
      </w:pPr>
    </w:p>
    <w:p w14:paraId="3A817C8C" w14:textId="3305E9C2" w:rsidR="005D6764" w:rsidRPr="00D62C1F" w:rsidRDefault="005D6764" w:rsidP="00C94642">
      <w:pPr>
        <w:spacing w:line="276" w:lineRule="auto"/>
        <w:jc w:val="both"/>
        <w:rPr>
          <w:b/>
          <w:lang w:val="en-US"/>
        </w:rPr>
      </w:pPr>
      <w:r w:rsidRPr="00D62C1F">
        <w:rPr>
          <w:b/>
          <w:lang w:val="en-US"/>
        </w:rPr>
        <w:t>Expected Outcome</w:t>
      </w:r>
    </w:p>
    <w:p w14:paraId="04E596A4" w14:textId="6D24D386" w:rsidR="005D6764" w:rsidRDefault="005D6764" w:rsidP="00C94642">
      <w:pPr>
        <w:jc w:val="both"/>
        <w:rPr>
          <w:lang w:val="en-US"/>
        </w:rPr>
      </w:pPr>
      <w:r>
        <w:rPr>
          <w:lang w:val="en-US"/>
        </w:rPr>
        <w:t>The publications of the Research Centre is expected to promote an understanding of the different cultural groups, and consequently to harmony in society.</w:t>
      </w:r>
    </w:p>
    <w:p w14:paraId="07C4D0F9" w14:textId="77777777" w:rsidR="00D62C1F" w:rsidRDefault="00D62C1F" w:rsidP="00C94642">
      <w:pPr>
        <w:jc w:val="both"/>
        <w:rPr>
          <w:lang w:val="en-US"/>
        </w:rPr>
      </w:pPr>
    </w:p>
    <w:p w14:paraId="71F8E83E" w14:textId="77777777" w:rsidR="00D62C1F" w:rsidRDefault="00D62C1F" w:rsidP="00C94642">
      <w:pPr>
        <w:jc w:val="both"/>
        <w:rPr>
          <w:b/>
        </w:rPr>
      </w:pPr>
      <w:r w:rsidRPr="003E318C">
        <w:rPr>
          <w:b/>
        </w:rPr>
        <w:lastRenderedPageBreak/>
        <w:t>List of team members</w:t>
      </w:r>
    </w:p>
    <w:p w14:paraId="171970BC" w14:textId="4799AC84" w:rsidR="00D62C1F" w:rsidRPr="00D62C1F" w:rsidRDefault="00D62C1F" w:rsidP="00C94642">
      <w:pPr>
        <w:pStyle w:val="ListParagraph"/>
        <w:numPr>
          <w:ilvl w:val="0"/>
          <w:numId w:val="5"/>
        </w:numPr>
        <w:jc w:val="both"/>
      </w:pPr>
      <w:r w:rsidRPr="00D62C1F">
        <w:t>1</w:t>
      </w:r>
    </w:p>
    <w:p w14:paraId="599516D4" w14:textId="4C1FD6F9" w:rsidR="00D62C1F" w:rsidRPr="00D62C1F" w:rsidRDefault="00D62C1F" w:rsidP="00C94642">
      <w:pPr>
        <w:pStyle w:val="ListParagraph"/>
        <w:numPr>
          <w:ilvl w:val="0"/>
          <w:numId w:val="5"/>
        </w:numPr>
        <w:jc w:val="both"/>
      </w:pPr>
      <w:r w:rsidRPr="00D62C1F">
        <w:t>2</w:t>
      </w:r>
    </w:p>
    <w:p w14:paraId="6D7C1433" w14:textId="5D0F0E5A" w:rsidR="00D62C1F" w:rsidRPr="00D62C1F" w:rsidRDefault="00D62C1F" w:rsidP="00C94642">
      <w:pPr>
        <w:pStyle w:val="ListParagraph"/>
        <w:numPr>
          <w:ilvl w:val="0"/>
          <w:numId w:val="5"/>
        </w:numPr>
        <w:jc w:val="both"/>
      </w:pPr>
      <w:r w:rsidRPr="00D62C1F">
        <w:t>3</w:t>
      </w:r>
    </w:p>
    <w:p w14:paraId="7C86DE67" w14:textId="25A67321" w:rsidR="00D62C1F" w:rsidRPr="00D62C1F" w:rsidRDefault="00D62C1F" w:rsidP="00C94642">
      <w:pPr>
        <w:pStyle w:val="ListParagraph"/>
        <w:numPr>
          <w:ilvl w:val="0"/>
          <w:numId w:val="5"/>
        </w:numPr>
        <w:jc w:val="both"/>
      </w:pPr>
      <w:r w:rsidRPr="00D62C1F">
        <w:t>4</w:t>
      </w:r>
    </w:p>
    <w:p w14:paraId="2BADC36B" w14:textId="77777777" w:rsidR="00D62C1F" w:rsidRDefault="00D62C1F" w:rsidP="00C94642">
      <w:pPr>
        <w:jc w:val="both"/>
        <w:rPr>
          <w:b/>
        </w:rPr>
      </w:pPr>
    </w:p>
    <w:p w14:paraId="4CEE0B70" w14:textId="77777777" w:rsidR="00D62C1F" w:rsidRPr="003E318C" w:rsidRDefault="00D62C1F" w:rsidP="00C94642">
      <w:pPr>
        <w:jc w:val="both"/>
        <w:rPr>
          <w:b/>
        </w:rPr>
      </w:pPr>
      <w:r w:rsidRPr="003E318C">
        <w:rPr>
          <w:b/>
        </w:rPr>
        <w:t>Published papers</w:t>
      </w:r>
    </w:p>
    <w:p w14:paraId="6339B2AF" w14:textId="77777777" w:rsidR="00D62C1F" w:rsidRDefault="00D62C1F" w:rsidP="00C94642">
      <w:pPr>
        <w:jc w:val="both"/>
        <w:rPr>
          <w:b/>
        </w:rPr>
      </w:pPr>
    </w:p>
    <w:p w14:paraId="486461CD" w14:textId="194B8867" w:rsidR="00D62C1F" w:rsidRDefault="00D62C1F" w:rsidP="00C94642">
      <w:pPr>
        <w:pStyle w:val="ListParagraph"/>
        <w:numPr>
          <w:ilvl w:val="0"/>
          <w:numId w:val="2"/>
        </w:numPr>
        <w:jc w:val="both"/>
      </w:pPr>
      <w:r w:rsidRPr="00D62C1F">
        <w:rPr>
          <w:b/>
        </w:rPr>
        <w:t xml:space="preserve">Nair, </w:t>
      </w:r>
      <w:proofErr w:type="spellStart"/>
      <w:r w:rsidRPr="00D62C1F">
        <w:rPr>
          <w:b/>
        </w:rPr>
        <w:t>Rekha</w:t>
      </w:r>
      <w:proofErr w:type="spellEnd"/>
      <w:r w:rsidRPr="00D62C1F">
        <w:rPr>
          <w:b/>
        </w:rPr>
        <w:t>.</w:t>
      </w:r>
      <w:r w:rsidRPr="00D62C1F">
        <w:t xml:space="preserve"> (2021) </w:t>
      </w:r>
      <w:proofErr w:type="gramStart"/>
      <w:r w:rsidRPr="00D62C1F">
        <w:t>The</w:t>
      </w:r>
      <w:proofErr w:type="gramEnd"/>
      <w:r w:rsidRPr="00D62C1F">
        <w:t xml:space="preserve"> Strange Case of Billy </w:t>
      </w:r>
      <w:proofErr w:type="spellStart"/>
      <w:r w:rsidRPr="00D62C1F">
        <w:t>Biswas</w:t>
      </w:r>
      <w:proofErr w:type="spellEnd"/>
      <w:r w:rsidRPr="00D62C1F">
        <w:t xml:space="preserve">. International Journal of Language and Literature </w:t>
      </w:r>
      <w:proofErr w:type="gramStart"/>
      <w:r w:rsidRPr="00D62C1F">
        <w:t>( RJELAL</w:t>
      </w:r>
      <w:proofErr w:type="gramEnd"/>
      <w:r w:rsidRPr="00D62C1F">
        <w:t xml:space="preserve">). 9(1), 23321-3108. </w:t>
      </w:r>
      <w:hyperlink r:id="rId7" w:history="1">
        <w:r w:rsidRPr="00CD5379">
          <w:rPr>
            <w:rStyle w:val="Hyperlink"/>
          </w:rPr>
          <w:t>http://www.rjelal.com</w:t>
        </w:r>
      </w:hyperlink>
    </w:p>
    <w:p w14:paraId="4E08C5DF" w14:textId="77777777" w:rsidR="00D62C1F" w:rsidRPr="00D62C1F" w:rsidRDefault="00D62C1F" w:rsidP="00C94642">
      <w:pPr>
        <w:jc w:val="both"/>
      </w:pPr>
    </w:p>
    <w:p w14:paraId="3788CC1A" w14:textId="0D6C1378" w:rsidR="00D62C1F" w:rsidRDefault="00D62C1F" w:rsidP="00C94642">
      <w:pPr>
        <w:pStyle w:val="ListParagraph"/>
        <w:numPr>
          <w:ilvl w:val="0"/>
          <w:numId w:val="2"/>
        </w:numPr>
        <w:jc w:val="both"/>
      </w:pPr>
      <w:proofErr w:type="spellStart"/>
      <w:r w:rsidRPr="00D62C1F">
        <w:rPr>
          <w:b/>
        </w:rPr>
        <w:t>Rekha</w:t>
      </w:r>
      <w:proofErr w:type="spellEnd"/>
      <w:r w:rsidRPr="00D62C1F">
        <w:rPr>
          <w:b/>
        </w:rPr>
        <w:t xml:space="preserve"> K. G. </w:t>
      </w:r>
      <w:r w:rsidRPr="00D87861">
        <w:t>&amp;</w:t>
      </w:r>
      <w:r w:rsidRPr="00D62C1F">
        <w:rPr>
          <w:b/>
        </w:rPr>
        <w:t xml:space="preserve"> </w:t>
      </w:r>
      <w:proofErr w:type="spellStart"/>
      <w:r w:rsidRPr="00D62C1F">
        <w:rPr>
          <w:b/>
        </w:rPr>
        <w:t>Dr.</w:t>
      </w:r>
      <w:proofErr w:type="spellEnd"/>
      <w:r w:rsidRPr="00D62C1F">
        <w:rPr>
          <w:b/>
        </w:rPr>
        <w:t xml:space="preserve"> </w:t>
      </w:r>
      <w:proofErr w:type="spellStart"/>
      <w:r w:rsidRPr="00D62C1F">
        <w:rPr>
          <w:b/>
        </w:rPr>
        <w:t>Manjula</w:t>
      </w:r>
      <w:proofErr w:type="spellEnd"/>
      <w:r w:rsidRPr="00D62C1F">
        <w:rPr>
          <w:b/>
        </w:rPr>
        <w:t xml:space="preserve"> K. T.,</w:t>
      </w:r>
      <w:r w:rsidRPr="00D62C1F">
        <w:t xml:space="preserve"> (2022), Review of Literature: Women's Struggle for Domestic, Social, Political and Economic Space in K. R. </w:t>
      </w:r>
      <w:proofErr w:type="spellStart"/>
      <w:r w:rsidRPr="00D62C1F">
        <w:t>Meera's</w:t>
      </w:r>
      <w:proofErr w:type="spellEnd"/>
      <w:r w:rsidRPr="00D62C1F">
        <w:t xml:space="preserve"> Feminist Fictions. International Journal of Law Management &amp; Humanities, 5(1), 2199- 2211. DOI: </w:t>
      </w:r>
      <w:hyperlink r:id="rId8" w:history="1">
        <w:r w:rsidRPr="00CD5379">
          <w:rPr>
            <w:rStyle w:val="Hyperlink"/>
          </w:rPr>
          <w:t>https://doij.org/10.10000/IJMLH.11275</w:t>
        </w:r>
      </w:hyperlink>
    </w:p>
    <w:p w14:paraId="2930AE65" w14:textId="77777777" w:rsidR="00D62C1F" w:rsidRDefault="00D62C1F" w:rsidP="00C94642">
      <w:pPr>
        <w:jc w:val="both"/>
      </w:pPr>
    </w:p>
    <w:p w14:paraId="511D885A" w14:textId="1F71DB7F" w:rsidR="00D62C1F" w:rsidRDefault="00D62C1F" w:rsidP="00C94642">
      <w:pPr>
        <w:pStyle w:val="ListParagraph"/>
        <w:numPr>
          <w:ilvl w:val="0"/>
          <w:numId w:val="2"/>
        </w:numPr>
        <w:jc w:val="both"/>
      </w:pPr>
      <w:proofErr w:type="spellStart"/>
      <w:r w:rsidRPr="00D62C1F">
        <w:rPr>
          <w:b/>
        </w:rPr>
        <w:t>Nayana</w:t>
      </w:r>
      <w:proofErr w:type="spellEnd"/>
      <w:r w:rsidRPr="00D62C1F">
        <w:rPr>
          <w:b/>
        </w:rPr>
        <w:t xml:space="preserve">, K., </w:t>
      </w:r>
      <w:r w:rsidRPr="00D87861">
        <w:t>&amp;</w:t>
      </w:r>
      <w:r w:rsidRPr="00D62C1F">
        <w:rPr>
          <w:b/>
        </w:rPr>
        <w:t xml:space="preserve"> </w:t>
      </w:r>
      <w:proofErr w:type="spellStart"/>
      <w:r w:rsidR="00D87861">
        <w:rPr>
          <w:b/>
        </w:rPr>
        <w:t>Dr.</w:t>
      </w:r>
      <w:proofErr w:type="spellEnd"/>
      <w:r w:rsidR="00D87861">
        <w:rPr>
          <w:b/>
        </w:rPr>
        <w:t xml:space="preserve"> </w:t>
      </w:r>
      <w:proofErr w:type="spellStart"/>
      <w:r w:rsidRPr="00D62C1F">
        <w:rPr>
          <w:b/>
        </w:rPr>
        <w:t>Manjula</w:t>
      </w:r>
      <w:proofErr w:type="spellEnd"/>
      <w:r w:rsidRPr="00D62C1F">
        <w:rPr>
          <w:b/>
        </w:rPr>
        <w:t>, K. T.</w:t>
      </w:r>
      <w:r w:rsidRPr="00D62C1F">
        <w:t xml:space="preserve"> (2022). Redefining Nationhood and Nationality through </w:t>
      </w:r>
      <w:proofErr w:type="spellStart"/>
      <w:r w:rsidRPr="00D62C1F">
        <w:t>Historiographic</w:t>
      </w:r>
      <w:proofErr w:type="spellEnd"/>
      <w:r w:rsidRPr="00D62C1F">
        <w:t xml:space="preserve"> </w:t>
      </w:r>
      <w:proofErr w:type="spellStart"/>
      <w:r w:rsidRPr="00D62C1F">
        <w:t>Metafiction</w:t>
      </w:r>
      <w:proofErr w:type="spellEnd"/>
      <w:r w:rsidRPr="00D62C1F">
        <w:t xml:space="preserve"> in the Shadow Lines. International Journal of Management, Technology and Social Sciences (IJMTS), 7(1), 11-20.   DOI: </w:t>
      </w:r>
      <w:hyperlink r:id="rId9" w:history="1">
        <w:r w:rsidRPr="00CD5379">
          <w:rPr>
            <w:rStyle w:val="Hyperlink"/>
          </w:rPr>
          <w:t>https://doi.org/10.47992/IJMTS.2581.6012.0174</w:t>
        </w:r>
      </w:hyperlink>
    </w:p>
    <w:p w14:paraId="7C9F0E83" w14:textId="77777777" w:rsidR="00D87861" w:rsidRDefault="00D87861" w:rsidP="00C94642">
      <w:pPr>
        <w:pStyle w:val="ListParagraph"/>
        <w:jc w:val="both"/>
      </w:pPr>
    </w:p>
    <w:p w14:paraId="7436FD44" w14:textId="112448BC" w:rsidR="00D87861" w:rsidRDefault="00D87861" w:rsidP="00C94642">
      <w:pPr>
        <w:pStyle w:val="ListParagraph"/>
        <w:numPr>
          <w:ilvl w:val="0"/>
          <w:numId w:val="2"/>
        </w:numPr>
        <w:jc w:val="both"/>
      </w:pPr>
      <w:r w:rsidRPr="00D87861">
        <w:rPr>
          <w:b/>
        </w:rPr>
        <w:t xml:space="preserve">Ganesh Prasad A </w:t>
      </w:r>
      <w:r w:rsidRPr="00D87861">
        <w:t>&amp;</w:t>
      </w:r>
      <w:r w:rsidRPr="00D87861">
        <w:rPr>
          <w:b/>
        </w:rPr>
        <w:t xml:space="preserve"> </w:t>
      </w:r>
      <w:proofErr w:type="spellStart"/>
      <w:r w:rsidRPr="00D87861">
        <w:rPr>
          <w:b/>
        </w:rPr>
        <w:t>Dr.</w:t>
      </w:r>
      <w:proofErr w:type="spellEnd"/>
      <w:r w:rsidRPr="00D87861">
        <w:rPr>
          <w:b/>
        </w:rPr>
        <w:t xml:space="preserve"> </w:t>
      </w:r>
      <w:proofErr w:type="spellStart"/>
      <w:r w:rsidRPr="00D87861">
        <w:rPr>
          <w:b/>
        </w:rPr>
        <w:t>Manjula</w:t>
      </w:r>
      <w:proofErr w:type="spellEnd"/>
      <w:r w:rsidRPr="00D87861">
        <w:rPr>
          <w:b/>
        </w:rPr>
        <w:t xml:space="preserve"> K. T.</w:t>
      </w:r>
      <w:r>
        <w:t xml:space="preserve"> (2021). The Hunter as the Protector: Views on the conservation of the Nature in the selected works of Kenneth Anderson. The proceeding book of One Day Conference. Institute of Social Sciences and Humanities City Campus, </w:t>
      </w:r>
      <w:proofErr w:type="spellStart"/>
      <w:r>
        <w:t>Pandeshwara</w:t>
      </w:r>
      <w:proofErr w:type="spellEnd"/>
      <w:r>
        <w:t>, Mangalore-165-171</w:t>
      </w:r>
    </w:p>
    <w:p w14:paraId="0C2D15EA" w14:textId="77777777" w:rsidR="00C94642" w:rsidRDefault="00C94642" w:rsidP="00C94642">
      <w:pPr>
        <w:pStyle w:val="ListParagraph"/>
        <w:jc w:val="both"/>
      </w:pPr>
    </w:p>
    <w:p w14:paraId="719B8F3F" w14:textId="77777777" w:rsidR="00C94642" w:rsidRPr="00C94642" w:rsidRDefault="00C94642" w:rsidP="00C94642">
      <w:pPr>
        <w:pStyle w:val="ListParagraph"/>
        <w:numPr>
          <w:ilvl w:val="0"/>
          <w:numId w:val="2"/>
        </w:numPr>
        <w:autoSpaceDE w:val="0"/>
        <w:autoSpaceDN w:val="0"/>
        <w:adjustRightInd w:val="0"/>
        <w:jc w:val="both"/>
        <w:rPr>
          <w:rFonts w:ascii="Times New Roman" w:hAnsi="Times New Roman" w:cs="Times New Roman"/>
          <w:color w:val="000000"/>
        </w:rPr>
      </w:pPr>
      <w:proofErr w:type="spellStart"/>
      <w:r w:rsidRPr="00C94642">
        <w:rPr>
          <w:rFonts w:ascii="Times New Roman" w:hAnsi="Times New Roman" w:cs="Times New Roman"/>
          <w:b/>
          <w:color w:val="000000"/>
        </w:rPr>
        <w:t>Rai</w:t>
      </w:r>
      <w:proofErr w:type="spellEnd"/>
      <w:r w:rsidRPr="00C94642">
        <w:rPr>
          <w:rFonts w:ascii="Times New Roman" w:hAnsi="Times New Roman" w:cs="Times New Roman"/>
          <w:b/>
          <w:color w:val="000000"/>
        </w:rPr>
        <w:t xml:space="preserve">, </w:t>
      </w:r>
      <w:proofErr w:type="spellStart"/>
      <w:r w:rsidRPr="00C94642">
        <w:rPr>
          <w:rFonts w:ascii="Times New Roman" w:hAnsi="Times New Roman" w:cs="Times New Roman"/>
          <w:b/>
          <w:color w:val="000000"/>
        </w:rPr>
        <w:t>Bharathi</w:t>
      </w:r>
      <w:proofErr w:type="spellEnd"/>
      <w:r w:rsidRPr="00C94642">
        <w:rPr>
          <w:rFonts w:ascii="Times New Roman" w:hAnsi="Times New Roman" w:cs="Times New Roman"/>
          <w:b/>
          <w:color w:val="000000"/>
        </w:rPr>
        <w:t xml:space="preserve"> S., &amp; </w:t>
      </w:r>
      <w:proofErr w:type="spellStart"/>
      <w:r w:rsidRPr="00C94642">
        <w:rPr>
          <w:rFonts w:ascii="Times New Roman" w:hAnsi="Times New Roman" w:cs="Times New Roman"/>
          <w:b/>
          <w:color w:val="000000"/>
        </w:rPr>
        <w:t>Manjula</w:t>
      </w:r>
      <w:proofErr w:type="spellEnd"/>
      <w:r w:rsidRPr="00C94642">
        <w:rPr>
          <w:rFonts w:ascii="Times New Roman" w:hAnsi="Times New Roman" w:cs="Times New Roman"/>
          <w:b/>
          <w:color w:val="000000"/>
        </w:rPr>
        <w:t>, K. T.,</w:t>
      </w:r>
      <w:r w:rsidRPr="00C94642">
        <w:rPr>
          <w:rFonts w:ascii="Times New Roman" w:hAnsi="Times New Roman" w:cs="Times New Roman"/>
          <w:color w:val="000000"/>
        </w:rPr>
        <w:t xml:space="preserve"> (2021). </w:t>
      </w:r>
      <w:r w:rsidRPr="00C94642">
        <w:rPr>
          <w:rFonts w:ascii="Times New Roman" w:eastAsia="TimesNewRomanPSMT" w:hAnsi="Times New Roman" w:cs="Times New Roman"/>
          <w:color w:val="000000"/>
        </w:rPr>
        <w:t xml:space="preserve">An Exploration of </w:t>
      </w:r>
      <w:proofErr w:type="spellStart"/>
      <w:r w:rsidRPr="00C94642">
        <w:rPr>
          <w:rFonts w:ascii="Times New Roman" w:eastAsia="TimesNewRomanPSMT" w:hAnsi="Times New Roman" w:cs="Times New Roman"/>
          <w:color w:val="000000"/>
        </w:rPr>
        <w:t>Karna’s</w:t>
      </w:r>
      <w:proofErr w:type="spellEnd"/>
      <w:r w:rsidRPr="00C94642">
        <w:rPr>
          <w:rFonts w:ascii="Times New Roman" w:eastAsia="TimesNewRomanPSMT" w:hAnsi="Times New Roman" w:cs="Times New Roman"/>
          <w:color w:val="000000"/>
        </w:rPr>
        <w:t xml:space="preserve"> Last Days through </w:t>
      </w:r>
      <w:r w:rsidRPr="00C94642">
        <w:rPr>
          <w:rFonts w:ascii="Times New Roman" w:hAnsi="Times New Roman" w:cs="Times New Roman"/>
          <w:color w:val="000000"/>
        </w:rPr>
        <w:t xml:space="preserve">the Prism of Aristotle's Hamartia. </w:t>
      </w:r>
      <w:r w:rsidRPr="00C94642">
        <w:rPr>
          <w:rFonts w:ascii="Times New Roman" w:hAnsi="Times New Roman" w:cs="Times New Roman"/>
          <w:i/>
          <w:iCs/>
          <w:color w:val="000000"/>
        </w:rPr>
        <w:t>International Journal of Management, Technology, and Social Sciences (IJMTS), 6</w:t>
      </w:r>
      <w:r w:rsidRPr="00C94642">
        <w:rPr>
          <w:rFonts w:ascii="Times New Roman" w:hAnsi="Times New Roman" w:cs="Times New Roman"/>
          <w:color w:val="000000"/>
        </w:rPr>
        <w:t xml:space="preserve">(2), 133-146. </w:t>
      </w:r>
    </w:p>
    <w:p w14:paraId="77D35D6B" w14:textId="77777777" w:rsidR="00C94642" w:rsidRDefault="00C94642" w:rsidP="00C94642">
      <w:pPr>
        <w:ind w:left="680" w:hanging="340"/>
        <w:contextualSpacing/>
        <w:jc w:val="both"/>
        <w:rPr>
          <w:rStyle w:val="Hyperlink"/>
          <w:rFonts w:ascii="Times New Roman" w:hAnsi="Times New Roman" w:cs="Times New Roman"/>
        </w:rPr>
      </w:pPr>
      <w:r>
        <w:rPr>
          <w:rFonts w:ascii="Times New Roman" w:hAnsi="Times New Roman" w:cs="Times New Roman"/>
          <w:color w:val="000000"/>
        </w:rPr>
        <w:tab/>
      </w:r>
      <w:r w:rsidRPr="00E8575F">
        <w:rPr>
          <w:rFonts w:ascii="Times New Roman" w:hAnsi="Times New Roman" w:cs="Times New Roman"/>
          <w:color w:val="000000"/>
        </w:rPr>
        <w:t xml:space="preserve">DOI: </w:t>
      </w:r>
      <w:hyperlink r:id="rId10" w:history="1">
        <w:r w:rsidRPr="00514B3D">
          <w:rPr>
            <w:rStyle w:val="Hyperlink"/>
            <w:rFonts w:ascii="Times New Roman" w:hAnsi="Times New Roman" w:cs="Times New Roman"/>
          </w:rPr>
          <w:t>https://doi.org/10.5281/zenodo.5526265</w:t>
        </w:r>
      </w:hyperlink>
    </w:p>
    <w:p w14:paraId="1D7CF9A9" w14:textId="77777777" w:rsidR="00C94642" w:rsidRDefault="00C94642" w:rsidP="00C94642">
      <w:pPr>
        <w:ind w:left="680" w:hanging="340"/>
        <w:contextualSpacing/>
        <w:jc w:val="both"/>
        <w:rPr>
          <w:rFonts w:ascii="Times New Roman" w:hAnsi="Times New Roman" w:cs="Times New Roman"/>
          <w:color w:val="1155CD"/>
        </w:rPr>
      </w:pPr>
    </w:p>
    <w:p w14:paraId="50A5B6DD" w14:textId="341357F4" w:rsidR="00C94642" w:rsidRPr="00C94642" w:rsidRDefault="00C94642" w:rsidP="00C94642">
      <w:pPr>
        <w:pStyle w:val="ListParagraph"/>
        <w:numPr>
          <w:ilvl w:val="0"/>
          <w:numId w:val="2"/>
        </w:numPr>
        <w:autoSpaceDE w:val="0"/>
        <w:autoSpaceDN w:val="0"/>
        <w:adjustRightInd w:val="0"/>
        <w:jc w:val="both"/>
        <w:rPr>
          <w:rFonts w:ascii="Times New Roman" w:hAnsi="Times New Roman" w:cs="Times New Roman"/>
          <w:color w:val="000000"/>
        </w:rPr>
      </w:pPr>
      <w:proofErr w:type="spellStart"/>
      <w:r w:rsidRPr="00C94642">
        <w:rPr>
          <w:rFonts w:ascii="Times New Roman" w:hAnsi="Times New Roman" w:cs="Times New Roman"/>
          <w:b/>
          <w:color w:val="000000"/>
        </w:rPr>
        <w:t>Rai</w:t>
      </w:r>
      <w:proofErr w:type="spellEnd"/>
      <w:r w:rsidRPr="00C94642">
        <w:rPr>
          <w:rFonts w:ascii="Times New Roman" w:hAnsi="Times New Roman" w:cs="Times New Roman"/>
          <w:b/>
          <w:color w:val="000000"/>
        </w:rPr>
        <w:t xml:space="preserve">, </w:t>
      </w:r>
      <w:proofErr w:type="spellStart"/>
      <w:r w:rsidRPr="00C94642">
        <w:rPr>
          <w:rFonts w:ascii="Times New Roman" w:hAnsi="Times New Roman" w:cs="Times New Roman"/>
          <w:b/>
          <w:color w:val="000000"/>
        </w:rPr>
        <w:t>Bharathi</w:t>
      </w:r>
      <w:proofErr w:type="spellEnd"/>
      <w:r w:rsidRPr="00C94642">
        <w:rPr>
          <w:rFonts w:ascii="Times New Roman" w:hAnsi="Times New Roman" w:cs="Times New Roman"/>
          <w:b/>
          <w:color w:val="000000"/>
        </w:rPr>
        <w:t xml:space="preserve"> S., &amp; </w:t>
      </w:r>
      <w:proofErr w:type="spellStart"/>
      <w:r w:rsidRPr="00C94642">
        <w:rPr>
          <w:rFonts w:ascii="Times New Roman" w:hAnsi="Times New Roman" w:cs="Times New Roman"/>
          <w:b/>
          <w:color w:val="000000"/>
        </w:rPr>
        <w:t>Manjula</w:t>
      </w:r>
      <w:proofErr w:type="spellEnd"/>
      <w:r w:rsidRPr="00C94642">
        <w:rPr>
          <w:rFonts w:ascii="Times New Roman" w:hAnsi="Times New Roman" w:cs="Times New Roman"/>
          <w:b/>
          <w:color w:val="000000"/>
        </w:rPr>
        <w:t>, K. T.</w:t>
      </w:r>
      <w:r w:rsidRPr="00C94642">
        <w:rPr>
          <w:rFonts w:ascii="Times New Roman" w:hAnsi="Times New Roman" w:cs="Times New Roman"/>
          <w:color w:val="000000"/>
        </w:rPr>
        <w:t xml:space="preserve"> (2021). Re-inventing </w:t>
      </w:r>
      <w:proofErr w:type="spellStart"/>
      <w:r w:rsidRPr="00C94642">
        <w:rPr>
          <w:rFonts w:ascii="Times New Roman" w:hAnsi="Times New Roman" w:cs="Times New Roman"/>
          <w:color w:val="000000"/>
        </w:rPr>
        <w:t>Karna</w:t>
      </w:r>
      <w:proofErr w:type="spellEnd"/>
      <w:r w:rsidRPr="00C94642">
        <w:rPr>
          <w:rFonts w:ascii="Times New Roman" w:hAnsi="Times New Roman" w:cs="Times New Roman"/>
          <w:color w:val="000000"/>
        </w:rPr>
        <w:t xml:space="preserve"> of the Mahabharata with a Renewed Perspective- A Review of Literature. </w:t>
      </w:r>
      <w:r w:rsidRPr="00C94642">
        <w:rPr>
          <w:rFonts w:ascii="Times New Roman" w:hAnsi="Times New Roman" w:cs="Times New Roman"/>
          <w:i/>
          <w:iCs/>
          <w:color w:val="000000"/>
        </w:rPr>
        <w:t xml:space="preserve">International Journal of </w:t>
      </w:r>
      <w:proofErr w:type="spellStart"/>
      <w:r w:rsidRPr="00C94642">
        <w:rPr>
          <w:rFonts w:ascii="Times New Roman" w:hAnsi="Times New Roman" w:cs="Times New Roman"/>
          <w:i/>
          <w:iCs/>
          <w:color w:val="000000"/>
        </w:rPr>
        <w:t>Management</w:t>
      </w:r>
      <w:proofErr w:type="gramStart"/>
      <w:r w:rsidRPr="00C94642">
        <w:rPr>
          <w:rFonts w:ascii="Times New Roman" w:hAnsi="Times New Roman" w:cs="Times New Roman"/>
          <w:i/>
          <w:iCs/>
          <w:color w:val="000000"/>
        </w:rPr>
        <w:t>,Technology</w:t>
      </w:r>
      <w:proofErr w:type="spellEnd"/>
      <w:proofErr w:type="gramEnd"/>
      <w:r w:rsidRPr="00C94642">
        <w:rPr>
          <w:rFonts w:ascii="Times New Roman" w:hAnsi="Times New Roman" w:cs="Times New Roman"/>
          <w:i/>
          <w:iCs/>
          <w:color w:val="000000"/>
        </w:rPr>
        <w:t>, and Social Sciences (IJMTS), 6</w:t>
      </w:r>
      <w:r w:rsidRPr="00C94642">
        <w:rPr>
          <w:rFonts w:ascii="Times New Roman" w:hAnsi="Times New Roman" w:cs="Times New Roman"/>
          <w:color w:val="000000"/>
        </w:rPr>
        <w:t xml:space="preserve">(2), 75-87. </w:t>
      </w:r>
    </w:p>
    <w:p w14:paraId="00650A5D" w14:textId="77777777" w:rsidR="00C94642" w:rsidRDefault="00C94642" w:rsidP="00C94642">
      <w:pPr>
        <w:autoSpaceDE w:val="0"/>
        <w:autoSpaceDN w:val="0"/>
        <w:adjustRightInd w:val="0"/>
        <w:jc w:val="both"/>
        <w:rPr>
          <w:rFonts w:ascii="Times New Roman" w:hAnsi="Times New Roman" w:cs="Times New Roman"/>
          <w:color w:val="1155CD"/>
        </w:rPr>
      </w:pPr>
      <w:r>
        <w:rPr>
          <w:rFonts w:ascii="Times New Roman" w:hAnsi="Times New Roman" w:cs="Times New Roman"/>
          <w:color w:val="000000"/>
        </w:rPr>
        <w:tab/>
      </w:r>
      <w:proofErr w:type="spellStart"/>
      <w:r>
        <w:rPr>
          <w:rFonts w:ascii="Times New Roman" w:hAnsi="Times New Roman" w:cs="Times New Roman"/>
          <w:color w:val="000000"/>
        </w:rPr>
        <w:t>DOI:</w:t>
      </w:r>
      <w:r>
        <w:rPr>
          <w:rFonts w:ascii="Times New Roman" w:hAnsi="Times New Roman" w:cs="Times New Roman"/>
          <w:color w:val="1155CD"/>
        </w:rPr>
        <w:t>https</w:t>
      </w:r>
      <w:proofErr w:type="spellEnd"/>
      <w:r>
        <w:rPr>
          <w:rFonts w:ascii="Times New Roman" w:hAnsi="Times New Roman" w:cs="Times New Roman"/>
          <w:color w:val="1155CD"/>
        </w:rPr>
        <w:t>://doi.org/10.5281/zenodo.5234677</w:t>
      </w:r>
    </w:p>
    <w:p w14:paraId="67463783" w14:textId="77777777" w:rsidR="00C94642" w:rsidRDefault="00C94642" w:rsidP="00C94642">
      <w:pPr>
        <w:autoSpaceDE w:val="0"/>
        <w:autoSpaceDN w:val="0"/>
        <w:adjustRightInd w:val="0"/>
        <w:jc w:val="both"/>
        <w:rPr>
          <w:rFonts w:ascii="Times New Roman" w:hAnsi="Times New Roman" w:cs="Times New Roman"/>
          <w:color w:val="1155CD"/>
        </w:rPr>
      </w:pPr>
    </w:p>
    <w:p w14:paraId="0BCC9933" w14:textId="3DB30210" w:rsidR="00C94642" w:rsidRDefault="00C94642" w:rsidP="00C94642">
      <w:pPr>
        <w:pStyle w:val="ListParagraph"/>
        <w:numPr>
          <w:ilvl w:val="0"/>
          <w:numId w:val="2"/>
        </w:numPr>
        <w:autoSpaceDE w:val="0"/>
        <w:autoSpaceDN w:val="0"/>
        <w:adjustRightInd w:val="0"/>
        <w:jc w:val="both"/>
        <w:rPr>
          <w:rFonts w:ascii="Times New Roman" w:hAnsi="Times New Roman" w:cs="Times New Roman"/>
        </w:rPr>
      </w:pPr>
      <w:proofErr w:type="spellStart"/>
      <w:r w:rsidRPr="00C94642">
        <w:rPr>
          <w:rFonts w:ascii="Times New Roman" w:hAnsi="Times New Roman" w:cs="Times New Roman"/>
          <w:b/>
        </w:rPr>
        <w:t>Haripriya</w:t>
      </w:r>
      <w:proofErr w:type="spellEnd"/>
      <w:r w:rsidRPr="00C94642">
        <w:rPr>
          <w:rFonts w:ascii="Times New Roman" w:hAnsi="Times New Roman" w:cs="Times New Roman"/>
          <w:b/>
        </w:rPr>
        <w:t xml:space="preserve"> R J Nair &amp; Dr </w:t>
      </w:r>
      <w:proofErr w:type="spellStart"/>
      <w:r w:rsidRPr="00C94642">
        <w:rPr>
          <w:rFonts w:ascii="Times New Roman" w:hAnsi="Times New Roman" w:cs="Times New Roman"/>
          <w:b/>
        </w:rPr>
        <w:t>Manjula</w:t>
      </w:r>
      <w:proofErr w:type="spellEnd"/>
      <w:r w:rsidRPr="00C94642">
        <w:rPr>
          <w:rFonts w:ascii="Times New Roman" w:hAnsi="Times New Roman" w:cs="Times New Roman"/>
          <w:b/>
        </w:rPr>
        <w:t xml:space="preserve"> K T</w:t>
      </w:r>
      <w:r w:rsidRPr="00C94642">
        <w:rPr>
          <w:rFonts w:ascii="Times New Roman" w:hAnsi="Times New Roman" w:cs="Times New Roman"/>
        </w:rPr>
        <w:t xml:space="preserve"> (2021). Literary Potential and Reformative Power of Trans</w:t>
      </w:r>
      <w:r w:rsidR="009D04A9">
        <w:rPr>
          <w:rFonts w:ascii="Times New Roman" w:hAnsi="Times New Roman" w:cs="Times New Roman"/>
        </w:rPr>
        <w:t xml:space="preserve">gender Self Writings from India. </w:t>
      </w:r>
      <w:r w:rsidRPr="00C94642">
        <w:rPr>
          <w:rFonts w:ascii="Times New Roman" w:hAnsi="Times New Roman" w:cs="Times New Roman"/>
        </w:rPr>
        <w:t xml:space="preserve">Journal of Research in Humanities and Social Science, Quest Journals, </w:t>
      </w:r>
      <w:proofErr w:type="spellStart"/>
      <w:r w:rsidRPr="00C94642">
        <w:rPr>
          <w:rFonts w:ascii="Times New Roman" w:hAnsi="Times New Roman" w:cs="Times New Roman"/>
        </w:rPr>
        <w:t>Vol</w:t>
      </w:r>
      <w:proofErr w:type="spellEnd"/>
      <w:r w:rsidRPr="00C94642">
        <w:rPr>
          <w:rFonts w:ascii="Times New Roman" w:hAnsi="Times New Roman" w:cs="Times New Roman"/>
        </w:rPr>
        <w:t xml:space="preserve"> 9,</w:t>
      </w:r>
      <w:r w:rsidR="009D04A9">
        <w:rPr>
          <w:rFonts w:ascii="Times New Roman" w:hAnsi="Times New Roman" w:cs="Times New Roman"/>
        </w:rPr>
        <w:t xml:space="preserve"> </w:t>
      </w:r>
      <w:r w:rsidRPr="00C94642">
        <w:rPr>
          <w:rFonts w:ascii="Times New Roman" w:hAnsi="Times New Roman" w:cs="Times New Roman"/>
        </w:rPr>
        <w:t>13-17.</w:t>
      </w:r>
    </w:p>
    <w:p w14:paraId="6A41B0E7" w14:textId="77777777" w:rsidR="00C94642" w:rsidRDefault="00C94642" w:rsidP="00C94642">
      <w:pPr>
        <w:autoSpaceDE w:val="0"/>
        <w:autoSpaceDN w:val="0"/>
        <w:adjustRightInd w:val="0"/>
        <w:jc w:val="both"/>
        <w:rPr>
          <w:rFonts w:ascii="Times New Roman" w:hAnsi="Times New Roman" w:cs="Times New Roman"/>
        </w:rPr>
      </w:pPr>
    </w:p>
    <w:p w14:paraId="6D0BE08E" w14:textId="1A40E799" w:rsidR="00C94642" w:rsidRPr="00C94642" w:rsidRDefault="00C94642" w:rsidP="00C94642">
      <w:pPr>
        <w:pStyle w:val="ListParagraph"/>
        <w:numPr>
          <w:ilvl w:val="0"/>
          <w:numId w:val="2"/>
        </w:numPr>
        <w:autoSpaceDE w:val="0"/>
        <w:autoSpaceDN w:val="0"/>
        <w:adjustRightInd w:val="0"/>
        <w:jc w:val="both"/>
        <w:rPr>
          <w:rFonts w:ascii="Times New Roman" w:hAnsi="Times New Roman" w:cs="Times New Roman"/>
        </w:rPr>
      </w:pPr>
      <w:proofErr w:type="spellStart"/>
      <w:r w:rsidRPr="00C94642">
        <w:rPr>
          <w:rFonts w:ascii="Times New Roman" w:hAnsi="Times New Roman" w:cs="Times New Roman"/>
          <w:b/>
        </w:rPr>
        <w:t>Haripriya</w:t>
      </w:r>
      <w:proofErr w:type="spellEnd"/>
      <w:r w:rsidRPr="00C94642">
        <w:rPr>
          <w:rFonts w:ascii="Times New Roman" w:hAnsi="Times New Roman" w:cs="Times New Roman"/>
          <w:b/>
        </w:rPr>
        <w:t xml:space="preserve"> R J Nair &amp; Dr </w:t>
      </w:r>
      <w:proofErr w:type="spellStart"/>
      <w:r w:rsidRPr="00C94642">
        <w:rPr>
          <w:rFonts w:ascii="Times New Roman" w:hAnsi="Times New Roman" w:cs="Times New Roman"/>
          <w:b/>
        </w:rPr>
        <w:t>Manjula</w:t>
      </w:r>
      <w:proofErr w:type="spellEnd"/>
      <w:r w:rsidRPr="00C94642">
        <w:rPr>
          <w:rFonts w:ascii="Times New Roman" w:hAnsi="Times New Roman" w:cs="Times New Roman"/>
          <w:b/>
        </w:rPr>
        <w:t xml:space="preserve"> K T</w:t>
      </w:r>
      <w:r>
        <w:rPr>
          <w:rFonts w:ascii="Times New Roman" w:hAnsi="Times New Roman" w:cs="Times New Roman"/>
        </w:rPr>
        <w:t xml:space="preserve"> </w:t>
      </w:r>
      <w:r w:rsidRPr="00C94642">
        <w:rPr>
          <w:rFonts w:ascii="Times New Roman" w:hAnsi="Times New Roman" w:cs="Times New Roman"/>
        </w:rPr>
        <w:t>(2022). Unveil</w:t>
      </w:r>
      <w:r w:rsidR="009D04A9">
        <w:rPr>
          <w:rFonts w:ascii="Times New Roman" w:hAnsi="Times New Roman" w:cs="Times New Roman"/>
        </w:rPr>
        <w:t xml:space="preserve">ing the Utterance of a Subaltern </w:t>
      </w:r>
      <w:r w:rsidRPr="00C94642">
        <w:rPr>
          <w:rFonts w:ascii="Times New Roman" w:hAnsi="Times New Roman" w:cs="Times New Roman"/>
        </w:rPr>
        <w:t xml:space="preserve">class: Analysis of Selected Transgender Autobiographies from India. INTERNATIONAL JOURNAL OF LAW MANAGEMENT &amp; HUMANITIES (IJLMH), </w:t>
      </w:r>
      <w:proofErr w:type="spellStart"/>
      <w:r w:rsidRPr="00C94642">
        <w:rPr>
          <w:rFonts w:ascii="Times New Roman" w:hAnsi="Times New Roman" w:cs="Times New Roman"/>
        </w:rPr>
        <w:t>Vol</w:t>
      </w:r>
      <w:proofErr w:type="spellEnd"/>
      <w:r w:rsidRPr="00C94642">
        <w:rPr>
          <w:rFonts w:ascii="Times New Roman" w:hAnsi="Times New Roman" w:cs="Times New Roman"/>
        </w:rPr>
        <w:t xml:space="preserve"> 5, 493 — 505.</w:t>
      </w:r>
    </w:p>
    <w:p w14:paraId="5E8287EF" w14:textId="77777777" w:rsidR="00C94642" w:rsidRDefault="00C94642" w:rsidP="00C94642">
      <w:pPr>
        <w:ind w:left="680" w:hanging="340"/>
        <w:contextualSpacing/>
        <w:jc w:val="both"/>
        <w:rPr>
          <w:rFonts w:ascii="Times New Roman" w:hAnsi="Times New Roman" w:cs="Times New Roman"/>
          <w:color w:val="1155CD"/>
        </w:rPr>
      </w:pPr>
    </w:p>
    <w:p w14:paraId="217B2452" w14:textId="77777777" w:rsidR="00C94642" w:rsidRDefault="00C94642" w:rsidP="00C94642">
      <w:pPr>
        <w:pStyle w:val="ListParagraph"/>
        <w:jc w:val="both"/>
      </w:pPr>
    </w:p>
    <w:sectPr w:rsidR="00C94642" w:rsidSect="00F562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8C1"/>
    <w:multiLevelType w:val="hybridMultilevel"/>
    <w:tmpl w:val="862E1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627B5"/>
    <w:multiLevelType w:val="hybridMultilevel"/>
    <w:tmpl w:val="B70CBD24"/>
    <w:lvl w:ilvl="0" w:tplc="81D2E2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EF6570"/>
    <w:multiLevelType w:val="hybridMultilevel"/>
    <w:tmpl w:val="8108A92E"/>
    <w:lvl w:ilvl="0" w:tplc="EA1CD8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62721A"/>
    <w:multiLevelType w:val="hybridMultilevel"/>
    <w:tmpl w:val="D89A2FDC"/>
    <w:lvl w:ilvl="0" w:tplc="435A29EE">
      <w:start w:val="1"/>
      <w:numFmt w:val="decimal"/>
      <w:lvlText w:val="%1."/>
      <w:lvlJc w:val="left"/>
      <w:pPr>
        <w:ind w:left="720" w:hanging="360"/>
      </w:pPr>
      <w:rPr>
        <w:rFonts w:eastAsia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9E82AA9"/>
    <w:multiLevelType w:val="hybridMultilevel"/>
    <w:tmpl w:val="5944D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9A530B"/>
    <w:multiLevelType w:val="hybridMultilevel"/>
    <w:tmpl w:val="34B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51"/>
    <w:rsid w:val="00071A9A"/>
    <w:rsid w:val="001D6A51"/>
    <w:rsid w:val="001D6E51"/>
    <w:rsid w:val="00253F64"/>
    <w:rsid w:val="002768B4"/>
    <w:rsid w:val="002A1E04"/>
    <w:rsid w:val="002E5538"/>
    <w:rsid w:val="004613A1"/>
    <w:rsid w:val="004B02F3"/>
    <w:rsid w:val="00514F7A"/>
    <w:rsid w:val="005D6764"/>
    <w:rsid w:val="009D04A9"/>
    <w:rsid w:val="00AB798F"/>
    <w:rsid w:val="00AF4268"/>
    <w:rsid w:val="00B01D52"/>
    <w:rsid w:val="00C94642"/>
    <w:rsid w:val="00CC2428"/>
    <w:rsid w:val="00D62C1F"/>
    <w:rsid w:val="00D87861"/>
    <w:rsid w:val="00E13DD8"/>
    <w:rsid w:val="00F5624B"/>
    <w:rsid w:val="00F562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428"/>
    <w:pPr>
      <w:ind w:left="720"/>
      <w:contextualSpacing/>
    </w:pPr>
  </w:style>
  <w:style w:type="paragraph" w:styleId="BalloonText">
    <w:name w:val="Balloon Text"/>
    <w:basedOn w:val="Normal"/>
    <w:link w:val="BalloonTextChar"/>
    <w:uiPriority w:val="99"/>
    <w:semiHidden/>
    <w:unhideWhenUsed/>
    <w:rsid w:val="00D62C1F"/>
    <w:rPr>
      <w:rFonts w:ascii="Tahoma" w:hAnsi="Tahoma" w:cs="Tahoma"/>
      <w:sz w:val="16"/>
      <w:szCs w:val="16"/>
    </w:rPr>
  </w:style>
  <w:style w:type="character" w:customStyle="1" w:styleId="BalloonTextChar">
    <w:name w:val="Balloon Text Char"/>
    <w:basedOn w:val="DefaultParagraphFont"/>
    <w:link w:val="BalloonText"/>
    <w:uiPriority w:val="99"/>
    <w:semiHidden/>
    <w:rsid w:val="00D62C1F"/>
    <w:rPr>
      <w:rFonts w:ascii="Tahoma" w:hAnsi="Tahoma" w:cs="Tahoma"/>
      <w:sz w:val="16"/>
      <w:szCs w:val="16"/>
    </w:rPr>
  </w:style>
  <w:style w:type="character" w:styleId="Hyperlink">
    <w:name w:val="Hyperlink"/>
    <w:basedOn w:val="DefaultParagraphFont"/>
    <w:uiPriority w:val="99"/>
    <w:unhideWhenUsed/>
    <w:rsid w:val="00D62C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428"/>
    <w:pPr>
      <w:ind w:left="720"/>
      <w:contextualSpacing/>
    </w:pPr>
  </w:style>
  <w:style w:type="paragraph" w:styleId="BalloonText">
    <w:name w:val="Balloon Text"/>
    <w:basedOn w:val="Normal"/>
    <w:link w:val="BalloonTextChar"/>
    <w:uiPriority w:val="99"/>
    <w:semiHidden/>
    <w:unhideWhenUsed/>
    <w:rsid w:val="00D62C1F"/>
    <w:rPr>
      <w:rFonts w:ascii="Tahoma" w:hAnsi="Tahoma" w:cs="Tahoma"/>
      <w:sz w:val="16"/>
      <w:szCs w:val="16"/>
    </w:rPr>
  </w:style>
  <w:style w:type="character" w:customStyle="1" w:styleId="BalloonTextChar">
    <w:name w:val="Balloon Text Char"/>
    <w:basedOn w:val="DefaultParagraphFont"/>
    <w:link w:val="BalloonText"/>
    <w:uiPriority w:val="99"/>
    <w:semiHidden/>
    <w:rsid w:val="00D62C1F"/>
    <w:rPr>
      <w:rFonts w:ascii="Tahoma" w:hAnsi="Tahoma" w:cs="Tahoma"/>
      <w:sz w:val="16"/>
      <w:szCs w:val="16"/>
    </w:rPr>
  </w:style>
  <w:style w:type="character" w:styleId="Hyperlink">
    <w:name w:val="Hyperlink"/>
    <w:basedOn w:val="DefaultParagraphFont"/>
    <w:uiPriority w:val="99"/>
    <w:unhideWhenUsed/>
    <w:rsid w:val="00D62C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j.org/10.10000/IJMLH.11275" TargetMode="External"/><Relationship Id="rId3" Type="http://schemas.microsoft.com/office/2007/relationships/stylesWithEffects" Target="stylesWithEffects.xml"/><Relationship Id="rId7" Type="http://schemas.openxmlformats.org/officeDocument/2006/relationships/hyperlink" Target="http://www.rjel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5281/zenodo.5526265" TargetMode="External"/><Relationship Id="rId4" Type="http://schemas.openxmlformats.org/officeDocument/2006/relationships/settings" Target="settings.xml"/><Relationship Id="rId9" Type="http://schemas.openxmlformats.org/officeDocument/2006/relationships/hyperlink" Target="https://doi.org/10.47992/IJMTS.2581.6012.0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MANJULA KT</dc:creator>
  <cp:lastModifiedBy>Rithesh</cp:lastModifiedBy>
  <cp:revision>3</cp:revision>
  <dcterms:created xsi:type="dcterms:W3CDTF">2022-07-23T04:14:00Z</dcterms:created>
  <dcterms:modified xsi:type="dcterms:W3CDTF">2022-07-23T04:15:00Z</dcterms:modified>
</cp:coreProperties>
</file>